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249"/>
        <w:gridCol w:w="1002"/>
        <w:gridCol w:w="879"/>
        <w:gridCol w:w="247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攀枝花椐林木业有限公司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攀枝花市仁和区南山循环经济发展区橄榄坪园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黄红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黄红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5000" cy="1365250"/>
                  <wp:effectExtent l="0" t="0" r="0" b="6350"/>
                  <wp:docPr id="1" name="图片 1" descr="a50fd637e4e00027dff5601093e4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0fd637e4e00027dff5601093e467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29765" cy="2414270"/>
                  <wp:effectExtent l="0" t="0" r="5715" b="8890"/>
                  <wp:docPr id="2" name="图片 2" descr="7b572bc77acefa10cb92db9572c4a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b572bc77acefa10cb92db9572c4a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3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