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156"/>
        <w:gridCol w:w="1006"/>
        <w:gridCol w:w="886"/>
        <w:gridCol w:w="251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大唐四川川北电力开发有限公司广元水电厂虎头寺水电站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四川省广元市昭化区昭化镇石盘村五组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9280" cy="1402080"/>
                  <wp:effectExtent l="0" t="0" r="7620" b="7620"/>
                  <wp:docPr id="3" name="图片 3" descr="545b7b04e033faa7cc920e7aecd2fb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45b7b04e033faa7cc920e7aecd2fb1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69135" cy="1484630"/>
                  <wp:effectExtent l="0" t="0" r="12065" b="1270"/>
                  <wp:docPr id="4" name="图片 4" descr="1e09f27a8345a36a906c615d51946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e09f27a8345a36a906c615d519468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35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203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2025-10-11T11:53:52Z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492BE71169454A38839B72D805E3A671_13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